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517" w:rsidRPr="00B41517" w:rsidRDefault="00B41517" w:rsidP="00B41517">
      <w:pPr>
        <w:rPr>
          <w:b/>
          <w:sz w:val="28"/>
          <w:szCs w:val="28"/>
          <w:lang w:val="de-DE"/>
        </w:rPr>
      </w:pPr>
      <w:r w:rsidRPr="00B41517">
        <w:rPr>
          <w:b/>
          <w:sz w:val="28"/>
          <w:szCs w:val="28"/>
          <w:lang w:val="de-DE"/>
        </w:rPr>
        <w:t>Runder Tisch</w:t>
      </w:r>
      <w:r>
        <w:rPr>
          <w:b/>
          <w:sz w:val="28"/>
          <w:szCs w:val="28"/>
          <w:lang w:val="de-DE"/>
        </w:rPr>
        <w:t xml:space="preserve"> für inklusive Kultur</w:t>
      </w:r>
      <w:r w:rsidRPr="00B41517">
        <w:rPr>
          <w:b/>
          <w:sz w:val="28"/>
          <w:szCs w:val="28"/>
          <w:lang w:val="de-DE"/>
        </w:rPr>
        <w:t xml:space="preserve"> </w:t>
      </w:r>
    </w:p>
    <w:p w:rsidR="00B41517" w:rsidRDefault="00B41517" w:rsidP="00B41517">
      <w:pPr>
        <w:rPr>
          <w:b/>
          <w:bCs/>
          <w:lang w:val="de-DE"/>
        </w:rPr>
      </w:pPr>
      <w:r w:rsidRPr="00B41517">
        <w:rPr>
          <w:b/>
          <w:bCs/>
          <w:lang w:val="de-DE"/>
        </w:rPr>
        <w:t xml:space="preserve">Arbeitsgruppe E </w:t>
      </w:r>
      <w:r>
        <w:rPr>
          <w:lang w:val="de-DE"/>
        </w:rPr>
        <w:t>(</w:t>
      </w:r>
      <w:r w:rsidRPr="00B41517">
        <w:rPr>
          <w:b/>
          <w:bCs/>
          <w:lang w:val="de-DE"/>
        </w:rPr>
        <w:t>Inklusion als Bereicherung der Kunst – innovative Chancen und Risiken innerhalb der Kunstgattungen</w:t>
      </w:r>
      <w:r>
        <w:rPr>
          <w:b/>
          <w:bCs/>
          <w:lang w:val="de-DE"/>
        </w:rPr>
        <w:t>)</w:t>
      </w:r>
    </w:p>
    <w:p w:rsidR="00B41517" w:rsidRPr="00B41517" w:rsidRDefault="00B41517" w:rsidP="00B41517">
      <w:pPr>
        <w:rPr>
          <w:i/>
          <w:lang w:val="de-DE"/>
        </w:rPr>
      </w:pPr>
      <w:r w:rsidRPr="00B41517">
        <w:rPr>
          <w:bCs/>
          <w:i/>
          <w:lang w:val="de-DE"/>
        </w:rPr>
        <w:t>Protokoll des Treffens von Montag, 13. März 2017</w:t>
      </w:r>
    </w:p>
    <w:p w:rsidR="00B41517" w:rsidRDefault="00B41517" w:rsidP="00B41517">
      <w:pPr>
        <w:jc w:val="right"/>
        <w:rPr>
          <w:u w:val="single"/>
          <w:lang w:val="de-DE"/>
        </w:rPr>
      </w:pPr>
    </w:p>
    <w:p w:rsidR="00B41517" w:rsidRDefault="00B41517" w:rsidP="00B41517">
      <w:pPr>
        <w:jc w:val="right"/>
        <w:rPr>
          <w:u w:val="single"/>
          <w:lang w:val="de-DE"/>
        </w:rPr>
      </w:pPr>
    </w:p>
    <w:p w:rsidR="00B41517" w:rsidRPr="00B41517" w:rsidRDefault="00B41517" w:rsidP="00B41517">
      <w:pPr>
        <w:jc w:val="right"/>
        <w:rPr>
          <w:lang w:val="de-DE"/>
        </w:rPr>
      </w:pPr>
      <w:r w:rsidRPr="00B41517">
        <w:rPr>
          <w:u w:val="single"/>
          <w:lang w:val="de-DE"/>
        </w:rPr>
        <w:t>Gruppenleiterin/Moderation:</w:t>
      </w:r>
      <w:r>
        <w:rPr>
          <w:u w:val="single"/>
          <w:lang w:val="de-DE"/>
        </w:rPr>
        <w:br/>
      </w:r>
      <w:r w:rsidRPr="00B41517">
        <w:rPr>
          <w:b/>
          <w:bCs/>
          <w:lang w:val="de-DE"/>
        </w:rPr>
        <w:t>Dr. Hiltrud Cordes</w:t>
      </w:r>
    </w:p>
    <w:p w:rsidR="00B41517" w:rsidRPr="00B41517" w:rsidRDefault="00B41517" w:rsidP="00B41517">
      <w:pPr>
        <w:jc w:val="right"/>
        <w:rPr>
          <w:lang w:val="de-DE"/>
        </w:rPr>
      </w:pPr>
      <w:r w:rsidRPr="00B41517">
        <w:rPr>
          <w:u w:val="single"/>
          <w:lang w:val="de-DE"/>
        </w:rPr>
        <w:t>Moderationsassistent:</w:t>
      </w:r>
      <w:r>
        <w:rPr>
          <w:lang w:val="de-DE"/>
        </w:rPr>
        <w:br/>
      </w:r>
      <w:r w:rsidRPr="00B41517">
        <w:rPr>
          <w:b/>
          <w:bCs/>
          <w:lang w:val="de-DE"/>
        </w:rPr>
        <w:t>Jan Dziobek</w:t>
      </w:r>
    </w:p>
    <w:p w:rsidR="00B41517" w:rsidRPr="00B41517" w:rsidRDefault="00B41517" w:rsidP="00B41517">
      <w:pPr>
        <w:rPr>
          <w:lang w:val="de-DE"/>
        </w:rPr>
      </w:pPr>
    </w:p>
    <w:p w:rsidR="00B41517" w:rsidRPr="00B41517" w:rsidRDefault="00B41517" w:rsidP="00B41517">
      <w:pPr>
        <w:rPr>
          <w:lang w:val="de-DE"/>
        </w:rPr>
      </w:pPr>
    </w:p>
    <w:p w:rsidR="003E1191" w:rsidRPr="00B41517" w:rsidRDefault="00B41517">
      <w:pPr>
        <w:rPr>
          <w:u w:val="single"/>
          <w:lang w:val="de-DE"/>
        </w:rPr>
      </w:pPr>
      <w:r w:rsidRPr="00B41517">
        <w:rPr>
          <w:u w:val="single"/>
          <w:lang w:val="de-DE"/>
        </w:rPr>
        <w:t>Auftakt:</w:t>
      </w:r>
    </w:p>
    <w:p w:rsidR="00B41517" w:rsidRDefault="00B41517">
      <w:pPr>
        <w:rPr>
          <w:lang w:val="de-DE"/>
        </w:rPr>
      </w:pPr>
      <w:r>
        <w:rPr>
          <w:lang w:val="de-DE"/>
        </w:rPr>
        <w:t>Präsentation der Ergebnisse aus der ersten Sitzung der Arbeitsgruppe E im Rahmen des Auftaktsymposiums anhand der Moderationskarten, die dort ausgefüllt und zusammengestellt wurden.</w:t>
      </w:r>
    </w:p>
    <w:p w:rsidR="00B41517" w:rsidRDefault="00B41517" w:rsidP="00B41517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Es wurden seinerzeit Stichworte gesammelt zu der Frage, inwiefern Inklusion eine Bereicherung für die Kunst sein könnte</w:t>
      </w:r>
      <w:r w:rsidR="00F11897">
        <w:rPr>
          <w:lang w:val="de-DE"/>
        </w:rPr>
        <w:t xml:space="preserve">. Zusammengefasst wurden die Beiträge unter der Überschrift „Neue Blickwinkel für alle Beteiligten“, womit </w:t>
      </w:r>
      <w:r w:rsidR="00D934A1">
        <w:rPr>
          <w:lang w:val="de-DE"/>
        </w:rPr>
        <w:t>sowohl</w:t>
      </w:r>
      <w:r w:rsidR="00F11897">
        <w:rPr>
          <w:lang w:val="de-DE"/>
        </w:rPr>
        <w:t xml:space="preserve"> Künstler*innen und Besucher*innen bzw. Zuschauer*innen gemeint waren. Die Schlagworte, die unter dieser Überschrift zusammengefasst wurden, lauteten im Einzelnen:</w:t>
      </w:r>
    </w:p>
    <w:p w:rsidR="00F11897" w:rsidRDefault="00F11897" w:rsidP="00F11897">
      <w:pPr>
        <w:pStyle w:val="Listenabsatz"/>
        <w:rPr>
          <w:lang w:val="de-DE"/>
        </w:rPr>
      </w:pPr>
    </w:p>
    <w:p w:rsidR="005E667E" w:rsidRDefault="005E667E" w:rsidP="005E667E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>Entschleunigung</w:t>
      </w:r>
    </w:p>
    <w:p w:rsidR="005E667E" w:rsidRDefault="005E667E" w:rsidP="005E667E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>„Aha“-Erlebnis</w:t>
      </w:r>
    </w:p>
    <w:p w:rsidR="005E667E" w:rsidRDefault="005E667E" w:rsidP="005E667E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>Veränderte Sehgewohnheiten</w:t>
      </w:r>
    </w:p>
    <w:p w:rsidR="005E667E" w:rsidRDefault="005E667E" w:rsidP="005E667E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>Horizonterweiterung</w:t>
      </w:r>
    </w:p>
    <w:p w:rsidR="005E667E" w:rsidRDefault="005E667E" w:rsidP="005E667E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>Gegenseitige Wahrnehmung</w:t>
      </w:r>
    </w:p>
    <w:p w:rsidR="00F11897" w:rsidRDefault="00F11897" w:rsidP="00F11897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>Spiegelbild der Gesellschaft</w:t>
      </w:r>
    </w:p>
    <w:p w:rsidR="00F11897" w:rsidRDefault="00F11897" w:rsidP="00F11897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>Keimzelle der Werte einer Gesellschaft</w:t>
      </w:r>
    </w:p>
    <w:p w:rsidR="00F11897" w:rsidRDefault="00F11897" w:rsidP="00F11897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>Positive Veränderung gesellschaftlicher Normen</w:t>
      </w:r>
    </w:p>
    <w:p w:rsidR="00F11897" w:rsidRPr="00B41517" w:rsidRDefault="00F11897" w:rsidP="00F11897">
      <w:pPr>
        <w:pStyle w:val="Listenabsatz"/>
        <w:rPr>
          <w:lang w:val="de-DE"/>
        </w:rPr>
      </w:pPr>
    </w:p>
    <w:p w:rsidR="00B41517" w:rsidRPr="00F11897" w:rsidRDefault="00F11897">
      <w:pPr>
        <w:rPr>
          <w:u w:val="single"/>
          <w:lang w:val="de-DE"/>
        </w:rPr>
      </w:pPr>
      <w:r w:rsidRPr="00F11897">
        <w:rPr>
          <w:u w:val="single"/>
          <w:lang w:val="de-DE"/>
        </w:rPr>
        <w:t>Neue Fragestellung:</w:t>
      </w:r>
    </w:p>
    <w:p w:rsidR="005E667E" w:rsidRDefault="00F11897">
      <w:pPr>
        <w:rPr>
          <w:lang w:val="de-DE"/>
        </w:rPr>
      </w:pPr>
      <w:r>
        <w:rPr>
          <w:lang w:val="de-DE"/>
        </w:rPr>
        <w:t>Die bisherige Stichwortsamlung bezog sich auf die</w:t>
      </w:r>
      <w:r w:rsidR="005E667E">
        <w:rPr>
          <w:lang w:val="de-DE"/>
        </w:rPr>
        <w:t xml:space="preserve"> potenzielle</w:t>
      </w:r>
      <w:r w:rsidR="00D934A1">
        <w:rPr>
          <w:lang w:val="de-DE"/>
        </w:rPr>
        <w:t>, positive</w:t>
      </w:r>
      <w:r>
        <w:rPr>
          <w:lang w:val="de-DE"/>
        </w:rPr>
        <w:t xml:space="preserve"> </w:t>
      </w:r>
      <w:r w:rsidR="005E667E">
        <w:rPr>
          <w:lang w:val="de-DE"/>
        </w:rPr>
        <w:t xml:space="preserve">Wirkung inklusiver Kunst auf </w:t>
      </w:r>
      <w:r>
        <w:rPr>
          <w:lang w:val="de-DE"/>
        </w:rPr>
        <w:t>individuelle</w:t>
      </w:r>
      <w:r w:rsidR="00920EDF">
        <w:rPr>
          <w:lang w:val="de-DE"/>
        </w:rPr>
        <w:t>r und gesellschaftlicher Ebene</w:t>
      </w:r>
      <w:r w:rsidR="005E667E">
        <w:rPr>
          <w:lang w:val="de-DE"/>
        </w:rPr>
        <w:t xml:space="preserve"> - vom individuellen „Aha“-Erlebnis bis zur Veränderung gesellschaftlicher Normen. </w:t>
      </w:r>
      <w:r>
        <w:rPr>
          <w:lang w:val="de-DE"/>
        </w:rPr>
        <w:t xml:space="preserve"> </w:t>
      </w:r>
    </w:p>
    <w:p w:rsidR="00F11897" w:rsidRDefault="00F11897">
      <w:pPr>
        <w:rPr>
          <w:lang w:val="de-DE"/>
        </w:rPr>
      </w:pPr>
      <w:r>
        <w:rPr>
          <w:lang w:val="de-DE"/>
        </w:rPr>
        <w:t xml:space="preserve">Der Fokus der </w:t>
      </w:r>
      <w:r w:rsidR="005E667E">
        <w:rPr>
          <w:lang w:val="de-DE"/>
        </w:rPr>
        <w:t>Arb</w:t>
      </w:r>
      <w:r>
        <w:rPr>
          <w:lang w:val="de-DE"/>
        </w:rPr>
        <w:t xml:space="preserve">eitsgruppe soll im weiteren Verlauf </w:t>
      </w:r>
      <w:r w:rsidR="005E667E">
        <w:rPr>
          <w:lang w:val="de-DE"/>
        </w:rPr>
        <w:t>stärker</w:t>
      </w:r>
      <w:r>
        <w:rPr>
          <w:lang w:val="de-DE"/>
        </w:rPr>
        <w:t xml:space="preserve"> auf Fragen der Ästethik gerichtet sein. </w:t>
      </w:r>
      <w:r w:rsidR="005E667E">
        <w:rPr>
          <w:lang w:val="de-DE"/>
        </w:rPr>
        <w:t>Es soll diskutiert und hinterfragt werden, welches innovative Potenzial von Künstler*innen mit Behinderung in unterschiedlichen Kunstgattungen ausgehen könnte.</w:t>
      </w:r>
    </w:p>
    <w:p w:rsidR="005E667E" w:rsidRDefault="005E667E">
      <w:pPr>
        <w:rPr>
          <w:lang w:val="de-DE"/>
        </w:rPr>
      </w:pPr>
    </w:p>
    <w:p w:rsidR="005E667E" w:rsidRPr="005E667E" w:rsidRDefault="005E667E">
      <w:pPr>
        <w:rPr>
          <w:u w:val="single"/>
          <w:lang w:val="de-DE"/>
        </w:rPr>
      </w:pPr>
      <w:r w:rsidRPr="005E667E">
        <w:rPr>
          <w:u w:val="single"/>
          <w:lang w:val="de-DE"/>
        </w:rPr>
        <w:lastRenderedPageBreak/>
        <w:t>Klärungen</w:t>
      </w:r>
      <w:r w:rsidR="00D934A1">
        <w:rPr>
          <w:u w:val="single"/>
          <w:lang w:val="de-DE"/>
        </w:rPr>
        <w:t xml:space="preserve"> und Statements</w:t>
      </w:r>
      <w:r w:rsidRPr="005E667E">
        <w:rPr>
          <w:u w:val="single"/>
          <w:lang w:val="de-DE"/>
        </w:rPr>
        <w:t>:</w:t>
      </w:r>
    </w:p>
    <w:p w:rsidR="005E667E" w:rsidRPr="00D934A1" w:rsidRDefault="00943876" w:rsidP="00D934A1">
      <w:pPr>
        <w:pStyle w:val="Listenabsatz"/>
        <w:numPr>
          <w:ilvl w:val="0"/>
          <w:numId w:val="3"/>
        </w:numPr>
        <w:rPr>
          <w:lang w:val="de-DE"/>
        </w:rPr>
      </w:pPr>
      <w:r w:rsidRPr="00D934A1">
        <w:rPr>
          <w:lang w:val="de-DE"/>
        </w:rPr>
        <w:t>Die Behinderung eine</w:t>
      </w:r>
      <w:r w:rsidR="00D934A1" w:rsidRPr="00D934A1">
        <w:rPr>
          <w:lang w:val="de-DE"/>
        </w:rPr>
        <w:t>s/</w:t>
      </w:r>
      <w:r w:rsidRPr="00D934A1">
        <w:rPr>
          <w:lang w:val="de-DE"/>
        </w:rPr>
        <w:t xml:space="preserve">r Künstler*in steht nicht zwingend in direkter Beziehung </w:t>
      </w:r>
      <w:r w:rsidR="00D934A1" w:rsidRPr="00D934A1">
        <w:rPr>
          <w:lang w:val="de-DE"/>
        </w:rPr>
        <w:t>zum</w:t>
      </w:r>
      <w:r w:rsidRPr="00D934A1">
        <w:rPr>
          <w:lang w:val="de-DE"/>
        </w:rPr>
        <w:t xml:space="preserve"> künstlerischen Ergebnis. Beispiel: bei einem contergangeschädigten Sänger wie Thomas Quasthoff hat die körperliche Behinderung keinen unmittelbaren Einfluss auf seine Stimme und seine Art, zu singen.</w:t>
      </w:r>
    </w:p>
    <w:p w:rsidR="00943876" w:rsidRDefault="00943876" w:rsidP="00D934A1">
      <w:pPr>
        <w:pStyle w:val="Listenabsatz"/>
        <w:numPr>
          <w:ilvl w:val="0"/>
          <w:numId w:val="3"/>
        </w:numPr>
        <w:rPr>
          <w:lang w:val="de-DE"/>
        </w:rPr>
      </w:pPr>
      <w:r w:rsidRPr="00D934A1">
        <w:rPr>
          <w:lang w:val="de-DE"/>
        </w:rPr>
        <w:t xml:space="preserve">Nicht jede Behinderung kann als künstlerische Qualifikation gelten. Auch die künstlerischen Produkte </w:t>
      </w:r>
      <w:r w:rsidR="00D934A1" w:rsidRPr="00D934A1">
        <w:rPr>
          <w:lang w:val="de-DE"/>
        </w:rPr>
        <w:t xml:space="preserve">und Ergebnisse </w:t>
      </w:r>
      <w:r w:rsidRPr="00D934A1">
        <w:rPr>
          <w:lang w:val="de-DE"/>
        </w:rPr>
        <w:t>von Künstler*innen mit Behinderung müssen sich einer qualitativen Beurteilung unterziehen lassen.</w:t>
      </w:r>
    </w:p>
    <w:p w:rsidR="00D934A1" w:rsidRDefault="00D934A1" w:rsidP="00D934A1">
      <w:pPr>
        <w:pStyle w:val="Listenabsatz"/>
        <w:numPr>
          <w:ilvl w:val="0"/>
          <w:numId w:val="3"/>
        </w:numPr>
        <w:rPr>
          <w:lang w:val="de-DE"/>
        </w:rPr>
      </w:pPr>
      <w:r>
        <w:rPr>
          <w:lang w:val="de-DE"/>
        </w:rPr>
        <w:t>Unter bestimmten Umständen, wenn Behinderung als potenzi</w:t>
      </w:r>
      <w:r w:rsidR="00920EDF">
        <w:rPr>
          <w:lang w:val="de-DE"/>
        </w:rPr>
        <w:t>elle Bereicherung der Kunst erka</w:t>
      </w:r>
      <w:r>
        <w:rPr>
          <w:lang w:val="de-DE"/>
        </w:rPr>
        <w:t>nnt wird, kann die Einbindung von Künster*innen mit Behinderung auch aus pragmatischen Gründen vorteilhaft sein: Interesse wird geweckt, Türen öffnen sich …</w:t>
      </w:r>
    </w:p>
    <w:p w:rsidR="00D934A1" w:rsidRDefault="00D934A1" w:rsidP="00D934A1">
      <w:pPr>
        <w:pStyle w:val="Listenabsatz"/>
        <w:numPr>
          <w:ilvl w:val="0"/>
          <w:numId w:val="3"/>
        </w:numPr>
        <w:rPr>
          <w:lang w:val="de-DE"/>
        </w:rPr>
      </w:pPr>
      <w:r>
        <w:rPr>
          <w:lang w:val="de-DE"/>
        </w:rPr>
        <w:t>Es kann keine</w:t>
      </w:r>
      <w:r w:rsidR="00837D64">
        <w:rPr>
          <w:lang w:val="de-DE"/>
        </w:rPr>
        <w:t xml:space="preserve"> Standardentscheidung darüber geben, inwieweit eine Behinderung oder Besonderheit einer/s Künstler*in im künstlerischen Ergebnis oder Produkt thematisiert oder berücksichtigt wird. Erzwungenes „Outing“ ist abzulehnen.</w:t>
      </w:r>
    </w:p>
    <w:p w:rsidR="00837D64" w:rsidRDefault="00837D64" w:rsidP="00D934A1">
      <w:pPr>
        <w:pStyle w:val="Listenabsatz"/>
        <w:numPr>
          <w:ilvl w:val="0"/>
          <w:numId w:val="3"/>
        </w:numPr>
        <w:rPr>
          <w:lang w:val="de-DE"/>
        </w:rPr>
      </w:pPr>
      <w:r>
        <w:rPr>
          <w:lang w:val="de-DE"/>
        </w:rPr>
        <w:t xml:space="preserve">Wie in anderen Bereichen der Kunst auch, gibt </w:t>
      </w:r>
      <w:r w:rsidR="00920EDF">
        <w:rPr>
          <w:lang w:val="de-DE"/>
        </w:rPr>
        <w:t xml:space="preserve">es </w:t>
      </w:r>
      <w:r>
        <w:rPr>
          <w:lang w:val="de-DE"/>
        </w:rPr>
        <w:t xml:space="preserve">in der „Disability Art“ Trends und sich verändernde Sichtweisen: mal werden mixed-abled Ensembles favorisiert, mal Arbeiten von ausschließlich behinderten Künstler*innen. </w:t>
      </w:r>
      <w:r w:rsidR="00920EDF">
        <w:rPr>
          <w:lang w:val="de-DE"/>
        </w:rPr>
        <w:t xml:space="preserve">Auch hier kann es keine </w:t>
      </w:r>
      <w:r>
        <w:rPr>
          <w:lang w:val="de-DE"/>
        </w:rPr>
        <w:t>Standard</w:t>
      </w:r>
      <w:r w:rsidR="00920EDF">
        <w:rPr>
          <w:lang w:val="de-DE"/>
        </w:rPr>
        <w:t>-</w:t>
      </w:r>
      <w:r>
        <w:rPr>
          <w:lang w:val="de-DE"/>
        </w:rPr>
        <w:t>entscheidungen geben.</w:t>
      </w:r>
    </w:p>
    <w:p w:rsidR="00837D64" w:rsidRDefault="00837D64" w:rsidP="00D934A1">
      <w:pPr>
        <w:pStyle w:val="Listenabsatz"/>
        <w:numPr>
          <w:ilvl w:val="0"/>
          <w:numId w:val="3"/>
        </w:numPr>
        <w:rPr>
          <w:lang w:val="de-DE"/>
        </w:rPr>
      </w:pPr>
      <w:r>
        <w:rPr>
          <w:lang w:val="de-DE"/>
        </w:rPr>
        <w:t xml:space="preserve">Eine spezielle Aufmerksamkeit muss Künstler*innen mit Lernbehinderung gelten: viele Diskussionen kreisen um die Frage, inwiefern sie ausgestellt </w:t>
      </w:r>
      <w:r w:rsidR="0034074E">
        <w:rPr>
          <w:lang w:val="de-DE"/>
        </w:rPr>
        <w:t>oder sogar</w:t>
      </w:r>
      <w:r>
        <w:rPr>
          <w:lang w:val="de-DE"/>
        </w:rPr>
        <w:t xml:space="preserve"> missbraucht werden, wenn sie </w:t>
      </w:r>
      <w:r w:rsidR="0034074E">
        <w:rPr>
          <w:lang w:val="de-DE"/>
        </w:rPr>
        <w:t xml:space="preserve">das Geschehen auf der Bühne </w:t>
      </w:r>
      <w:r>
        <w:rPr>
          <w:lang w:val="de-DE"/>
        </w:rPr>
        <w:t>nicht vollumfänglich verstehen</w:t>
      </w:r>
      <w:r w:rsidR="0034074E">
        <w:rPr>
          <w:lang w:val="de-DE"/>
        </w:rPr>
        <w:t>. Beispiel: das Stück „Disabled“ von Jerome Bell mit dem Hora-Theater.</w:t>
      </w:r>
    </w:p>
    <w:p w:rsidR="00EE5919" w:rsidRDefault="00EE5919" w:rsidP="00D934A1">
      <w:pPr>
        <w:pStyle w:val="Listenabsatz"/>
        <w:numPr>
          <w:ilvl w:val="0"/>
          <w:numId w:val="3"/>
        </w:numPr>
        <w:rPr>
          <w:lang w:val="de-DE"/>
        </w:rPr>
      </w:pPr>
      <w:r>
        <w:rPr>
          <w:lang w:val="de-DE"/>
        </w:rPr>
        <w:t>Menschen mit Behinderung können auch als Besucher*innen und Zuschauer*innen eine Bereicherung für den Kunstbetrieb darstellen, wenn durch sie auch alle anderen in den Genuss eines barrierefreien Zugangs zur Kunst kommen. Beispiel: blinde Menschen dürfen Skulpturen ertasten; das ist auch für Besucher*innen ohne Sehbehinderung eine interessante Erfahrung.</w:t>
      </w:r>
    </w:p>
    <w:p w:rsidR="0034074E" w:rsidRDefault="0034074E" w:rsidP="0034074E">
      <w:pPr>
        <w:pStyle w:val="Listenabsatz"/>
        <w:rPr>
          <w:lang w:val="de-DE"/>
        </w:rPr>
      </w:pPr>
    </w:p>
    <w:p w:rsidR="0034074E" w:rsidRDefault="0034074E" w:rsidP="0034074E">
      <w:pPr>
        <w:pStyle w:val="Listenabsatz"/>
        <w:ind w:left="0"/>
        <w:rPr>
          <w:u w:val="single"/>
          <w:lang w:val="de-DE"/>
        </w:rPr>
      </w:pPr>
    </w:p>
    <w:p w:rsidR="0034074E" w:rsidRPr="0034074E" w:rsidRDefault="0034074E" w:rsidP="0034074E">
      <w:pPr>
        <w:pStyle w:val="Listenabsatz"/>
        <w:ind w:left="0"/>
        <w:rPr>
          <w:u w:val="single"/>
          <w:lang w:val="de-DE"/>
        </w:rPr>
      </w:pPr>
      <w:r w:rsidRPr="0034074E">
        <w:rPr>
          <w:u w:val="single"/>
          <w:lang w:val="de-DE"/>
        </w:rPr>
        <w:t>Potenzial:</w:t>
      </w:r>
    </w:p>
    <w:p w:rsidR="0034074E" w:rsidRDefault="0034074E" w:rsidP="0034074E">
      <w:pPr>
        <w:pStyle w:val="Listenabsatz"/>
        <w:ind w:left="0"/>
        <w:rPr>
          <w:lang w:val="de-DE"/>
        </w:rPr>
      </w:pPr>
    </w:p>
    <w:p w:rsidR="0034074E" w:rsidRDefault="0034074E" w:rsidP="0034074E">
      <w:pPr>
        <w:pStyle w:val="Listenabsatz"/>
        <w:ind w:left="0"/>
        <w:rPr>
          <w:lang w:val="de-DE"/>
        </w:rPr>
      </w:pPr>
      <w:r>
        <w:rPr>
          <w:lang w:val="de-DE"/>
        </w:rPr>
        <w:t>Im Verlauf der Arbeitskreissitzung waren wiederkehrende Stichworte im Zusammenhang mit dem künstlerischen Potenzial von „Disabled Art“</w:t>
      </w:r>
      <w:r w:rsidR="00831F20">
        <w:rPr>
          <w:lang w:val="de-DE"/>
        </w:rPr>
        <w:t>:</w:t>
      </w:r>
    </w:p>
    <w:p w:rsidR="0034074E" w:rsidRDefault="0034074E" w:rsidP="0034074E">
      <w:pPr>
        <w:pStyle w:val="Listenabsatz"/>
        <w:ind w:left="0"/>
        <w:rPr>
          <w:lang w:val="de-DE"/>
        </w:rPr>
      </w:pPr>
    </w:p>
    <w:p w:rsidR="0034074E" w:rsidRDefault="0034074E" w:rsidP="0034074E">
      <w:pPr>
        <w:pStyle w:val="Listenabsatz"/>
        <w:numPr>
          <w:ilvl w:val="0"/>
          <w:numId w:val="4"/>
        </w:numPr>
        <w:rPr>
          <w:lang w:val="de-DE"/>
        </w:rPr>
      </w:pPr>
      <w:r>
        <w:rPr>
          <w:lang w:val="de-DE"/>
        </w:rPr>
        <w:t>Verstöße gegen Werte</w:t>
      </w:r>
    </w:p>
    <w:p w:rsidR="0034074E" w:rsidRDefault="0034074E" w:rsidP="0034074E">
      <w:pPr>
        <w:pStyle w:val="Listenabsatz"/>
        <w:numPr>
          <w:ilvl w:val="0"/>
          <w:numId w:val="4"/>
        </w:numPr>
        <w:rPr>
          <w:lang w:val="de-DE"/>
        </w:rPr>
      </w:pPr>
      <w:r>
        <w:rPr>
          <w:lang w:val="de-DE"/>
        </w:rPr>
        <w:t>Bruch von Normen und Tabus</w:t>
      </w:r>
    </w:p>
    <w:p w:rsidR="0034074E" w:rsidRDefault="0034074E" w:rsidP="0034074E">
      <w:pPr>
        <w:pStyle w:val="Listenabsatz"/>
        <w:numPr>
          <w:ilvl w:val="0"/>
          <w:numId w:val="4"/>
        </w:numPr>
        <w:rPr>
          <w:lang w:val="de-DE"/>
        </w:rPr>
      </w:pPr>
      <w:r>
        <w:rPr>
          <w:lang w:val="de-DE"/>
        </w:rPr>
        <w:t>Adjektive wie „eigenwillig“ / „authentisch“ / „ungewöhnlich“</w:t>
      </w:r>
    </w:p>
    <w:p w:rsidR="0034074E" w:rsidRDefault="0034074E" w:rsidP="0034074E">
      <w:pPr>
        <w:pStyle w:val="Listenabsatz"/>
        <w:ind w:left="0"/>
        <w:rPr>
          <w:lang w:val="de-DE"/>
        </w:rPr>
      </w:pPr>
    </w:p>
    <w:p w:rsidR="00831F20" w:rsidRDefault="0034074E" w:rsidP="00831F20">
      <w:pPr>
        <w:pStyle w:val="Listenabsatz"/>
        <w:numPr>
          <w:ilvl w:val="0"/>
          <w:numId w:val="1"/>
        </w:numPr>
        <w:rPr>
          <w:lang w:val="de-DE"/>
        </w:rPr>
      </w:pPr>
      <w:r w:rsidRPr="00831F20">
        <w:rPr>
          <w:lang w:val="de-DE"/>
        </w:rPr>
        <w:t xml:space="preserve">Die besonderen Biografien von Künstler*innen mit Behinderung </w:t>
      </w:r>
      <w:r w:rsidR="001C4BEA" w:rsidRPr="00831F20">
        <w:rPr>
          <w:lang w:val="de-DE"/>
        </w:rPr>
        <w:t>zwingen diese, eigene Wege zu gehen, wenn sie z.B. keinen Zugang zu Bildungseinrichtungen haben. Positiv ausgedrückt kann es sie davor bewahren, von Bildungssystemen vereinnahmt und „verdorben“ zu werden.</w:t>
      </w:r>
    </w:p>
    <w:p w:rsidR="001C4BEA" w:rsidRDefault="001C4BEA" w:rsidP="00831F20">
      <w:pPr>
        <w:pStyle w:val="Listenabsatz"/>
        <w:numPr>
          <w:ilvl w:val="0"/>
          <w:numId w:val="1"/>
        </w:numPr>
        <w:rPr>
          <w:lang w:val="de-DE"/>
        </w:rPr>
      </w:pPr>
      <w:r w:rsidRPr="00831F20">
        <w:rPr>
          <w:lang w:val="de-DE"/>
        </w:rPr>
        <w:t xml:space="preserve">Aufgrund ihrer spezifischen Erfahrungen und Sinneswahrnehmungen haben </w:t>
      </w:r>
      <w:r w:rsidRPr="00831F20">
        <w:rPr>
          <w:lang w:val="de-DE"/>
        </w:rPr>
        <w:t>Künstler*innen mit Behinderung</w:t>
      </w:r>
      <w:r w:rsidRPr="00831F20">
        <w:rPr>
          <w:lang w:val="de-DE"/>
        </w:rPr>
        <w:t xml:space="preserve"> ein erhöhtes Potenzial für das Entdecken neuer Wege. Dies kann z.B. der Fall sein, wenn ein blinder Künstler sich mit einem visuell geprägten Medium wie Fotografie beschäftigt. Er/sie kann nicht auf </w:t>
      </w:r>
      <w:r w:rsidR="00831F20">
        <w:rPr>
          <w:lang w:val="de-DE"/>
        </w:rPr>
        <w:t>vorgegebene Standards zurückgreifen, sondern muss neue Möglichkeiten erkunden.</w:t>
      </w:r>
    </w:p>
    <w:p w:rsidR="00EE5919" w:rsidRPr="00EE5919" w:rsidRDefault="00831F20" w:rsidP="00EE5919">
      <w:pPr>
        <w:pStyle w:val="Listenabsatz"/>
        <w:ind w:left="1440"/>
        <w:rPr>
          <w:b/>
          <w:lang w:val="de-DE"/>
        </w:rPr>
      </w:pPr>
      <w:r>
        <w:rPr>
          <w:lang w:val="de-DE"/>
        </w:rPr>
        <w:lastRenderedPageBreak/>
        <w:br/>
      </w:r>
      <w:r w:rsidRPr="00EE5919">
        <w:rPr>
          <w:b/>
          <w:lang w:val="de-DE"/>
        </w:rPr>
        <w:t xml:space="preserve">Im Glücksfall führen diese Konstellationen zu einem „Geniestreich“, wenn </w:t>
      </w:r>
      <w:r w:rsidR="0034074E" w:rsidRPr="00EE5919">
        <w:rPr>
          <w:b/>
          <w:lang w:val="de-DE"/>
        </w:rPr>
        <w:t>Künstler*innen mit Behinderung</w:t>
      </w:r>
      <w:r w:rsidRPr="00EE5919">
        <w:rPr>
          <w:b/>
          <w:lang w:val="de-DE"/>
        </w:rPr>
        <w:t xml:space="preserve"> tatsächlich eine neue künstlerische Möglichkeit </w:t>
      </w:r>
      <w:r w:rsidR="00EE5919">
        <w:rPr>
          <w:b/>
          <w:lang w:val="de-DE"/>
        </w:rPr>
        <w:t>entdecken</w:t>
      </w:r>
      <w:r w:rsidRPr="00EE5919">
        <w:rPr>
          <w:b/>
          <w:lang w:val="de-DE"/>
        </w:rPr>
        <w:t xml:space="preserve"> und ein Kunstwerk erschaffen, das der Avantgarde zugeordnet werden kann. </w:t>
      </w:r>
      <w:r w:rsidR="00EE5919" w:rsidRPr="00EE5919">
        <w:rPr>
          <w:b/>
          <w:lang w:val="de-DE"/>
        </w:rPr>
        <w:t>Das wird</w:t>
      </w:r>
      <w:r w:rsidRPr="00EE5919">
        <w:rPr>
          <w:b/>
          <w:lang w:val="de-DE"/>
        </w:rPr>
        <w:t xml:space="preserve"> u.a. daran zu erkennen sein, dass das Kunstwerk</w:t>
      </w:r>
      <w:r w:rsidR="00EE5919" w:rsidRPr="00EE5919">
        <w:rPr>
          <w:b/>
          <w:lang w:val="de-DE"/>
        </w:rPr>
        <w:t xml:space="preserve"> </w:t>
      </w:r>
      <w:r w:rsidR="00CC5073">
        <w:rPr>
          <w:b/>
          <w:lang w:val="de-DE"/>
        </w:rPr>
        <w:t xml:space="preserve">irritiert, </w:t>
      </w:r>
      <w:r w:rsidR="00EE5919" w:rsidRPr="00EE5919">
        <w:rPr>
          <w:b/>
          <w:lang w:val="de-DE"/>
        </w:rPr>
        <w:t>als Provokation aufgefasst wird, eine Diskussion in Gang setzt und/oder Reaktionen erzwingt.</w:t>
      </w:r>
      <w:r w:rsidR="00EE5919" w:rsidRPr="00EE5919">
        <w:rPr>
          <w:b/>
          <w:lang w:val="de-DE"/>
        </w:rPr>
        <w:br/>
      </w:r>
    </w:p>
    <w:p w:rsidR="00EE5919" w:rsidRDefault="00EE5919" w:rsidP="0034074E">
      <w:pPr>
        <w:pStyle w:val="Listenabsatz"/>
        <w:ind w:left="0"/>
        <w:rPr>
          <w:lang w:val="de-DE"/>
        </w:rPr>
      </w:pPr>
    </w:p>
    <w:p w:rsidR="00EE5919" w:rsidRPr="00EE5919" w:rsidRDefault="00EE5919" w:rsidP="0034074E">
      <w:pPr>
        <w:pStyle w:val="Listenabsatz"/>
        <w:ind w:left="0"/>
        <w:rPr>
          <w:u w:val="single"/>
          <w:lang w:val="de-DE"/>
        </w:rPr>
      </w:pPr>
      <w:r w:rsidRPr="00EE5919">
        <w:rPr>
          <w:u w:val="single"/>
          <w:lang w:val="de-DE"/>
        </w:rPr>
        <w:t>Weiteres Vorgehen der Arbeitsgruppe:</w:t>
      </w:r>
    </w:p>
    <w:p w:rsidR="00EE5919" w:rsidRDefault="00EE5919" w:rsidP="0034074E">
      <w:pPr>
        <w:pStyle w:val="Listenabsatz"/>
        <w:ind w:left="0"/>
        <w:rPr>
          <w:lang w:val="de-DE"/>
        </w:rPr>
      </w:pPr>
    </w:p>
    <w:p w:rsidR="00CC5073" w:rsidRDefault="00CC5073" w:rsidP="0034074E">
      <w:pPr>
        <w:pStyle w:val="Listenabsatz"/>
        <w:ind w:left="0"/>
        <w:rPr>
          <w:lang w:val="de-DE"/>
        </w:rPr>
      </w:pPr>
      <w:r>
        <w:rPr>
          <w:lang w:val="de-DE"/>
        </w:rPr>
        <w:t xml:space="preserve">Um das Potenzial und die Möglichkeiten von „Disabled Art“ weiter zu verdeutlichen, wollen die Teilnehmer*innen in der nächsten Sitzung Beispiele von </w:t>
      </w:r>
      <w:r>
        <w:rPr>
          <w:lang w:val="de-DE"/>
        </w:rPr>
        <w:t>innovativ</w:t>
      </w:r>
      <w:r>
        <w:rPr>
          <w:lang w:val="de-DE"/>
        </w:rPr>
        <w:t>en</w:t>
      </w:r>
      <w:r>
        <w:rPr>
          <w:lang w:val="de-DE"/>
        </w:rPr>
        <w:t xml:space="preserve"> oder avantgardistisch</w:t>
      </w:r>
      <w:r>
        <w:rPr>
          <w:lang w:val="de-DE"/>
        </w:rPr>
        <w:t xml:space="preserve">en Werken </w:t>
      </w:r>
      <w:r w:rsidR="001F5062">
        <w:rPr>
          <w:lang w:val="de-DE"/>
        </w:rPr>
        <w:t xml:space="preserve">oder Projekten </w:t>
      </w:r>
      <w:r>
        <w:rPr>
          <w:lang w:val="de-DE"/>
        </w:rPr>
        <w:t xml:space="preserve">von </w:t>
      </w:r>
      <w:r w:rsidR="0034074E" w:rsidRPr="00CC5073">
        <w:rPr>
          <w:lang w:val="de-DE"/>
        </w:rPr>
        <w:t>Künstler*innen mit Behinderung</w:t>
      </w:r>
      <w:r>
        <w:rPr>
          <w:lang w:val="de-DE"/>
        </w:rPr>
        <w:t xml:space="preserve"> </w:t>
      </w:r>
      <w:r w:rsidR="00752069">
        <w:rPr>
          <w:lang w:val="de-DE"/>
        </w:rPr>
        <w:t xml:space="preserve">oder mixed-abled-Gruppen </w:t>
      </w:r>
      <w:bookmarkStart w:id="0" w:name="_GoBack"/>
      <w:bookmarkEnd w:id="0"/>
      <w:r>
        <w:rPr>
          <w:lang w:val="de-DE"/>
        </w:rPr>
        <w:t>präsentieren. Sämtliche Kunstgattungen können berücksichtigt werden.</w:t>
      </w:r>
    </w:p>
    <w:p w:rsidR="001F5062" w:rsidRDefault="001F5062" w:rsidP="0034074E">
      <w:pPr>
        <w:pStyle w:val="Listenabsatz"/>
        <w:ind w:left="0"/>
        <w:rPr>
          <w:lang w:val="de-DE"/>
        </w:rPr>
      </w:pPr>
    </w:p>
    <w:p w:rsidR="001F5062" w:rsidRDefault="001F5062" w:rsidP="0034074E">
      <w:pPr>
        <w:pStyle w:val="Listenabsatz"/>
        <w:ind w:left="0"/>
        <w:rPr>
          <w:lang w:val="de-DE"/>
        </w:rPr>
      </w:pPr>
      <w:r>
        <w:rPr>
          <w:lang w:val="de-DE"/>
        </w:rPr>
        <w:t>Alle Beispiele sind willkommen – auch solche, die noch unfertig sind oder als zweispältig oder kontrovers empfunden und zur Diskussion gestellt werden sollen.</w:t>
      </w:r>
    </w:p>
    <w:p w:rsidR="001F5062" w:rsidRDefault="001F5062" w:rsidP="0034074E">
      <w:pPr>
        <w:pStyle w:val="Listenabsatz"/>
        <w:ind w:left="0"/>
        <w:rPr>
          <w:lang w:val="de-DE"/>
        </w:rPr>
      </w:pPr>
    </w:p>
    <w:p w:rsidR="001F5062" w:rsidRDefault="001F5062" w:rsidP="001F5062">
      <w:pPr>
        <w:pStyle w:val="Listenabsatz"/>
        <w:ind w:left="0"/>
        <w:jc w:val="center"/>
        <w:rPr>
          <w:b/>
          <w:lang w:val="de-DE"/>
        </w:rPr>
      </w:pPr>
      <w:r w:rsidRPr="001F5062">
        <w:rPr>
          <w:b/>
          <w:lang w:val="de-DE"/>
        </w:rPr>
        <w:t xml:space="preserve">Die Organisator*innen bitten darum, die Beispiele bis </w:t>
      </w:r>
      <w:r w:rsidRPr="001F5062">
        <w:rPr>
          <w:b/>
          <w:u w:val="single"/>
          <w:lang w:val="de-DE"/>
        </w:rPr>
        <w:t>Mitte Mai</w:t>
      </w:r>
      <w:r w:rsidRPr="001F5062">
        <w:rPr>
          <w:b/>
          <w:lang w:val="de-DE"/>
        </w:rPr>
        <w:t xml:space="preserve"> anzumelden, </w:t>
      </w:r>
    </w:p>
    <w:p w:rsidR="001F5062" w:rsidRDefault="001F5062" w:rsidP="001F5062">
      <w:pPr>
        <w:pStyle w:val="Listenabsatz"/>
        <w:ind w:left="0"/>
        <w:jc w:val="center"/>
        <w:rPr>
          <w:b/>
          <w:lang w:val="de-DE"/>
        </w:rPr>
      </w:pPr>
      <w:r w:rsidRPr="001F5062">
        <w:rPr>
          <w:b/>
          <w:lang w:val="de-DE"/>
        </w:rPr>
        <w:t xml:space="preserve">damit wir den Zeitbedarf abschätzen können. </w:t>
      </w:r>
    </w:p>
    <w:p w:rsidR="001F5062" w:rsidRDefault="001F5062" w:rsidP="001F5062">
      <w:pPr>
        <w:pStyle w:val="Listenabsatz"/>
        <w:ind w:left="0"/>
        <w:jc w:val="center"/>
        <w:rPr>
          <w:b/>
          <w:lang w:val="de-DE"/>
        </w:rPr>
      </w:pPr>
      <w:r>
        <w:rPr>
          <w:b/>
          <w:lang w:val="de-DE"/>
        </w:rPr>
        <w:br/>
      </w:r>
      <w:r w:rsidRPr="001F5062">
        <w:rPr>
          <w:b/>
          <w:lang w:val="de-DE"/>
        </w:rPr>
        <w:t xml:space="preserve">Wir bitten auch um genaue Angaben, wenn technisches Equipment </w:t>
      </w:r>
    </w:p>
    <w:p w:rsidR="001F5062" w:rsidRDefault="001F5062" w:rsidP="001F5062">
      <w:pPr>
        <w:pStyle w:val="Listenabsatz"/>
        <w:ind w:left="0"/>
        <w:jc w:val="center"/>
        <w:rPr>
          <w:b/>
          <w:lang w:val="de-DE"/>
        </w:rPr>
      </w:pPr>
      <w:r w:rsidRPr="001F5062">
        <w:rPr>
          <w:b/>
          <w:lang w:val="de-DE"/>
        </w:rPr>
        <w:t xml:space="preserve">wie Monitor, Beamer etc. benötigt wird, </w:t>
      </w:r>
    </w:p>
    <w:p w:rsidR="001F5062" w:rsidRPr="001F5062" w:rsidRDefault="001F5062" w:rsidP="001F5062">
      <w:pPr>
        <w:pStyle w:val="Listenabsatz"/>
        <w:ind w:left="0"/>
        <w:jc w:val="center"/>
        <w:rPr>
          <w:b/>
          <w:lang w:val="de-DE"/>
        </w:rPr>
      </w:pPr>
      <w:r w:rsidRPr="001F5062">
        <w:rPr>
          <w:b/>
          <w:lang w:val="de-DE"/>
        </w:rPr>
        <w:t>damit wir entsprechende Vorbereitungen treffen können.</w:t>
      </w:r>
    </w:p>
    <w:p w:rsidR="00CC5073" w:rsidRDefault="00CC5073" w:rsidP="0034074E">
      <w:pPr>
        <w:pStyle w:val="Listenabsatz"/>
        <w:ind w:left="0"/>
        <w:rPr>
          <w:lang w:val="de-DE"/>
        </w:rPr>
      </w:pPr>
    </w:p>
    <w:p w:rsidR="0034074E" w:rsidRPr="00D934A1" w:rsidRDefault="00CC5073" w:rsidP="0034074E">
      <w:pPr>
        <w:pStyle w:val="Listenabsatz"/>
        <w:ind w:left="0"/>
        <w:rPr>
          <w:lang w:val="de-DE"/>
        </w:rPr>
      </w:pPr>
      <w:r>
        <w:rPr>
          <w:lang w:val="de-DE"/>
        </w:rPr>
        <w:t xml:space="preserve"> </w:t>
      </w:r>
    </w:p>
    <w:p w:rsidR="00943876" w:rsidRDefault="00943876">
      <w:pPr>
        <w:rPr>
          <w:lang w:val="de-DE"/>
        </w:rPr>
      </w:pPr>
    </w:p>
    <w:p w:rsidR="00943876" w:rsidRDefault="00943876">
      <w:pPr>
        <w:rPr>
          <w:lang w:val="de-DE"/>
        </w:rPr>
      </w:pPr>
    </w:p>
    <w:p w:rsidR="00943876" w:rsidRDefault="00943876">
      <w:pPr>
        <w:rPr>
          <w:lang w:val="de-DE"/>
        </w:rPr>
      </w:pPr>
    </w:p>
    <w:p w:rsidR="00943876" w:rsidRPr="00B41517" w:rsidRDefault="00943876">
      <w:pPr>
        <w:rPr>
          <w:lang w:val="de-DE"/>
        </w:rPr>
      </w:pPr>
    </w:p>
    <w:sectPr w:rsidR="00943876" w:rsidRPr="00B4151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1BF" w:rsidRDefault="00C831BF" w:rsidP="00943876">
      <w:pPr>
        <w:spacing w:after="0" w:line="240" w:lineRule="auto"/>
      </w:pPr>
      <w:r>
        <w:separator/>
      </w:r>
    </w:p>
  </w:endnote>
  <w:endnote w:type="continuationSeparator" w:id="0">
    <w:p w:rsidR="00C831BF" w:rsidRDefault="00C831BF" w:rsidP="0094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1BF" w:rsidRDefault="00C831BF" w:rsidP="00943876">
      <w:pPr>
        <w:spacing w:after="0" w:line="240" w:lineRule="auto"/>
      </w:pPr>
      <w:r>
        <w:separator/>
      </w:r>
    </w:p>
  </w:footnote>
  <w:footnote w:type="continuationSeparator" w:id="0">
    <w:p w:rsidR="00C831BF" w:rsidRDefault="00C831BF" w:rsidP="00943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8467753"/>
      <w:docPartObj>
        <w:docPartGallery w:val="Page Numbers (Margins)"/>
        <w:docPartUnique/>
      </w:docPartObj>
    </w:sdtPr>
    <w:sdtEndPr/>
    <w:sdtContent>
      <w:p w:rsidR="00943876" w:rsidRDefault="00943876">
        <w:pPr>
          <w:pStyle w:val="Kopfzeile"/>
        </w:pP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Rechtec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876" w:rsidRDefault="00943876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752069" w:rsidRPr="00752069">
                                <w:rPr>
                                  <w:noProof/>
                                  <w:lang w:val="de-DE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1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" o:allowincell="f" stroked="f">
                  <v:textbox>
                    <w:txbxContent>
                      <w:p w:rsidR="00943876" w:rsidRDefault="00943876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752069" w:rsidRPr="00752069">
                          <w:rPr>
                            <w:noProof/>
                            <w:lang w:val="de-DE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E58D7"/>
    <w:multiLevelType w:val="hybridMultilevel"/>
    <w:tmpl w:val="120CB7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4316A"/>
    <w:multiLevelType w:val="hybridMultilevel"/>
    <w:tmpl w:val="04302304"/>
    <w:lvl w:ilvl="0" w:tplc="D71CEC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31612"/>
    <w:multiLevelType w:val="hybridMultilevel"/>
    <w:tmpl w:val="E6B679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A19B8"/>
    <w:multiLevelType w:val="hybridMultilevel"/>
    <w:tmpl w:val="CE9E2EA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17"/>
    <w:rsid w:val="001C4BEA"/>
    <w:rsid w:val="001F5062"/>
    <w:rsid w:val="0034074E"/>
    <w:rsid w:val="003E1191"/>
    <w:rsid w:val="0045167E"/>
    <w:rsid w:val="005E667E"/>
    <w:rsid w:val="00752069"/>
    <w:rsid w:val="00831F20"/>
    <w:rsid w:val="00837D64"/>
    <w:rsid w:val="00920EDF"/>
    <w:rsid w:val="00943876"/>
    <w:rsid w:val="00A21F99"/>
    <w:rsid w:val="00B41517"/>
    <w:rsid w:val="00C831BF"/>
    <w:rsid w:val="00CC5073"/>
    <w:rsid w:val="00D934A1"/>
    <w:rsid w:val="00EE5919"/>
    <w:rsid w:val="00F1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BA5A4"/>
  <w15:chartTrackingRefBased/>
  <w15:docId w15:val="{D3AA0666-1C58-4696-B61F-6E87ECB4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151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43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3876"/>
  </w:style>
  <w:style w:type="paragraph" w:styleId="Fuzeile">
    <w:name w:val="footer"/>
    <w:basedOn w:val="Standard"/>
    <w:link w:val="FuzeileZchn"/>
    <w:uiPriority w:val="99"/>
    <w:unhideWhenUsed/>
    <w:rsid w:val="00943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3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777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2017-03-30T17:53:00Z</dcterms:created>
  <dcterms:modified xsi:type="dcterms:W3CDTF">2017-04-02T11:13:00Z</dcterms:modified>
</cp:coreProperties>
</file>